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78F78" w14:textId="2B626F65" w:rsidR="00644310" w:rsidRPr="00131164" w:rsidRDefault="00E31F1C" w:rsidP="00E31F1C">
      <w:pPr>
        <w:jc w:val="center"/>
        <w:rPr>
          <w:rtl/>
        </w:rPr>
      </w:pPr>
      <w:r>
        <w:rPr>
          <w:rFonts w:hint="cs"/>
          <w:b/>
          <w:bCs/>
          <w:u w:val="single"/>
          <w:rtl/>
        </w:rPr>
        <w:t xml:space="preserve">תקציר טיוטת נייר עמדה בעניין </w:t>
      </w:r>
      <w:r w:rsidR="00745549" w:rsidRPr="00131164">
        <w:rPr>
          <w:rFonts w:hint="cs"/>
          <w:b/>
          <w:bCs/>
          <w:u w:val="single"/>
          <w:rtl/>
        </w:rPr>
        <w:t>פתיחת הליך הפונדקאות לגברים</w:t>
      </w:r>
      <w:r w:rsidR="00131164">
        <w:rPr>
          <w:rFonts w:hint="cs"/>
          <w:rtl/>
        </w:rPr>
        <w:tab/>
      </w:r>
      <w:r w:rsidR="00131164">
        <w:rPr>
          <w:rFonts w:hint="cs"/>
          <w:rtl/>
        </w:rPr>
        <w:tab/>
      </w:r>
      <w:r w:rsidR="00131164">
        <w:rPr>
          <w:rFonts w:hint="cs"/>
          <w:rtl/>
        </w:rPr>
        <w:tab/>
      </w:r>
      <w:r w:rsidR="00131164">
        <w:rPr>
          <w:rFonts w:hint="cs"/>
          <w:rtl/>
        </w:rPr>
        <w:tab/>
      </w:r>
      <w:r w:rsidR="00131164">
        <w:rPr>
          <w:rFonts w:hint="cs"/>
          <w:rtl/>
        </w:rPr>
        <w:tab/>
      </w:r>
      <w:r w:rsidR="00131164">
        <w:rPr>
          <w:rFonts w:hint="cs"/>
          <w:rtl/>
        </w:rPr>
        <w:tab/>
      </w:r>
      <w:r w:rsidR="00131164">
        <w:rPr>
          <w:rFonts w:hint="cs"/>
          <w:rtl/>
        </w:rPr>
        <w:tab/>
      </w:r>
      <w:r w:rsidR="00131164">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131164">
        <w:rPr>
          <w:rFonts w:hint="cs"/>
          <w:rtl/>
        </w:rPr>
        <w:t>10.3.19</w:t>
      </w:r>
    </w:p>
    <w:p w14:paraId="4487D146" w14:textId="5B9EA96F" w:rsidR="00745549" w:rsidRDefault="00745549" w:rsidP="00745549">
      <w:pPr>
        <w:rPr>
          <w:rtl/>
        </w:rPr>
      </w:pPr>
      <w:r>
        <w:rPr>
          <w:rFonts w:hint="cs"/>
          <w:rtl/>
        </w:rPr>
        <w:t xml:space="preserve">פונדקאות מעוררת דילמה אתית קשה שכן היא כוללת שימוש בגופה של אישה כאמצעי למימוש מאוויים של </w:t>
      </w:r>
      <w:r w:rsidR="00C95A5C">
        <w:rPr>
          <w:rFonts w:hint="cs"/>
          <w:rtl/>
        </w:rPr>
        <w:t>אדם אחר</w:t>
      </w:r>
      <w:r>
        <w:rPr>
          <w:rFonts w:hint="cs"/>
          <w:rtl/>
        </w:rPr>
        <w:t xml:space="preserve">. מסיבה זו רבות ממדינות העולם אוסרות כליל על פונדקאות. </w:t>
      </w:r>
    </w:p>
    <w:p w14:paraId="121C54B8" w14:textId="1F2C6789" w:rsidR="00524B44" w:rsidRDefault="00745549" w:rsidP="00524B44">
      <w:pPr>
        <w:rPr>
          <w:rtl/>
        </w:rPr>
      </w:pPr>
      <w:r>
        <w:rPr>
          <w:rFonts w:hint="cs"/>
          <w:rtl/>
        </w:rPr>
        <w:t xml:space="preserve">לחברה הישראלית יחס יחודי </w:t>
      </w:r>
      <w:r w:rsidR="000B06E3">
        <w:rPr>
          <w:rFonts w:hint="cs"/>
          <w:rtl/>
        </w:rPr>
        <w:t>לפריון ול</w:t>
      </w:r>
      <w:r>
        <w:rPr>
          <w:rFonts w:hint="cs"/>
          <w:rtl/>
        </w:rPr>
        <w:t>הורות</w:t>
      </w:r>
      <w:r w:rsidR="000B06E3">
        <w:rPr>
          <w:rFonts w:hint="cs"/>
          <w:rtl/>
        </w:rPr>
        <w:t xml:space="preserve">. כולנו מודעים למשקל של הזכות להורות </w:t>
      </w:r>
      <w:r>
        <w:rPr>
          <w:rFonts w:hint="cs"/>
          <w:rtl/>
        </w:rPr>
        <w:t xml:space="preserve">בחברה הישראלית ולסבל של המטופלים שאינם מצליחים לממש אותה. מתוך </w:t>
      </w:r>
      <w:r w:rsidR="000B06E3">
        <w:rPr>
          <w:rFonts w:hint="cs"/>
          <w:rtl/>
        </w:rPr>
        <w:t>עמדה</w:t>
      </w:r>
      <w:r>
        <w:rPr>
          <w:rFonts w:hint="cs"/>
          <w:rtl/>
        </w:rPr>
        <w:t xml:space="preserve"> זו החליט המחוקק הישראלי להתיר פונדקאות לזוגות ובהמשך לנשים יחידניות שמסיבה רפואית אינ</w:t>
      </w:r>
      <w:r w:rsidR="005F0527">
        <w:rPr>
          <w:rFonts w:hint="cs"/>
          <w:rtl/>
        </w:rPr>
        <w:t>ן</w:t>
      </w:r>
      <w:r>
        <w:rPr>
          <w:rFonts w:hint="cs"/>
          <w:rtl/>
        </w:rPr>
        <w:t xml:space="preserve"> מצליח</w:t>
      </w:r>
      <w:r w:rsidR="005F0527">
        <w:rPr>
          <w:rFonts w:hint="cs"/>
          <w:rtl/>
        </w:rPr>
        <w:t>ות</w:t>
      </w:r>
      <w:r>
        <w:rPr>
          <w:rFonts w:hint="cs"/>
          <w:rtl/>
        </w:rPr>
        <w:t xml:space="preserve"> לממש </w:t>
      </w:r>
      <w:r w:rsidR="000B06E3">
        <w:rPr>
          <w:rFonts w:hint="cs"/>
          <w:rtl/>
        </w:rPr>
        <w:t xml:space="preserve">את </w:t>
      </w:r>
      <w:r w:rsidR="005F0527">
        <w:rPr>
          <w:rFonts w:hint="cs"/>
          <w:rtl/>
        </w:rPr>
        <w:t>ה</w:t>
      </w:r>
      <w:r w:rsidR="000B06E3">
        <w:rPr>
          <w:rFonts w:hint="cs"/>
          <w:rtl/>
        </w:rPr>
        <w:t xml:space="preserve">זכות </w:t>
      </w:r>
      <w:r w:rsidR="005F0527">
        <w:rPr>
          <w:rFonts w:hint="cs"/>
          <w:rtl/>
        </w:rPr>
        <w:t>ל</w:t>
      </w:r>
      <w:r w:rsidR="000B06E3">
        <w:rPr>
          <w:rFonts w:hint="cs"/>
          <w:rtl/>
        </w:rPr>
        <w:t>הורות</w:t>
      </w:r>
      <w:r>
        <w:rPr>
          <w:rFonts w:hint="cs"/>
          <w:rtl/>
        </w:rPr>
        <w:t xml:space="preserve">. </w:t>
      </w:r>
      <w:r w:rsidR="00AD1968">
        <w:rPr>
          <w:rFonts w:hint="cs"/>
          <w:rtl/>
        </w:rPr>
        <w:t>עתה עולה השאלה האם להתיר פונדקאות לזוגות גברים חד מיניים. שאלה זו היא חלק מהמאבק הכולל של חד מיניים לשוו</w:t>
      </w:r>
      <w:r w:rsidR="006B4426">
        <w:rPr>
          <w:rFonts w:hint="cs"/>
          <w:rtl/>
        </w:rPr>
        <w:t>יון זכויות ובכללן הזכות להורות.</w:t>
      </w:r>
      <w:r w:rsidR="00524B44" w:rsidRPr="00524B44">
        <w:rPr>
          <w:rFonts w:hint="cs"/>
          <w:rtl/>
        </w:rPr>
        <w:t xml:space="preserve"> </w:t>
      </w:r>
    </w:p>
    <w:p w14:paraId="0328E790" w14:textId="63EAC719" w:rsidR="00524B44" w:rsidRDefault="00524B44" w:rsidP="00524B44">
      <w:pPr>
        <w:rPr>
          <w:rtl/>
        </w:rPr>
      </w:pPr>
      <w:r>
        <w:rPr>
          <w:rFonts w:hint="cs"/>
          <w:rtl/>
        </w:rPr>
        <w:t>ההפריה החוץ גופית הביאה למצב חדש בו ניתן לחלק את ההורות למקטעים שונים: הורות גנטית (הפרטים שהגמטה שלהם שמשה ליצירת העובר), הורות ביולוגית (האישה הנושאת את ההריון) והורות חברתית (הפרטים שמגדלים את הילד). ניתן לדבר על הזכות להורות גנטית וחברתית לשני המינים. הורות ביולוגית אינה זכות שהחברה מעניקה או שוללת אלא מציאות ביולוגית המשקפת את השונות המובנת בין זכר לנקבה בטבע.</w:t>
      </w:r>
    </w:p>
    <w:p w14:paraId="514D1F1A" w14:textId="058CC412" w:rsidR="00244BDB" w:rsidRDefault="00244BDB" w:rsidP="00244BDB">
      <w:pPr>
        <w:rPr>
          <w:rtl/>
        </w:rPr>
      </w:pPr>
      <w:r>
        <w:rPr>
          <w:rFonts w:hint="cs"/>
          <w:rtl/>
        </w:rPr>
        <w:t>בדיוני וועדת האתיקה עלו הטיעונים הבאים בעד ונגד התרת שימוש בפונדקאות לזוגות חד מיניים. חברי וועדת האתיקה אינם תמימי דעים בעניין ומבקשים להביא בפניכם את הטיעונים השונים בעד ונגד. אנו מבקשים להציג את טיוטת נייר העמדה ולשמוע מכם, חברי איל"ה, את דעת</w:t>
      </w:r>
      <w:r w:rsidR="005F0527">
        <w:rPr>
          <w:rFonts w:hint="cs"/>
          <w:rtl/>
        </w:rPr>
        <w:t>כ</w:t>
      </w:r>
      <w:r>
        <w:rPr>
          <w:rFonts w:hint="cs"/>
          <w:rtl/>
        </w:rPr>
        <w:t>ם בסוגיה זו על מנת שנוכל להוציא נייר עמדה שישקף את דעת הציבור.</w:t>
      </w:r>
    </w:p>
    <w:p w14:paraId="4FE383F6" w14:textId="29B1C413" w:rsidR="00524B44" w:rsidRDefault="00524B44" w:rsidP="00524B44">
      <w:pPr>
        <w:rPr>
          <w:rFonts w:cs="Arial"/>
          <w:b/>
          <w:bCs/>
          <w:rtl/>
        </w:rPr>
      </w:pPr>
      <w:r w:rsidRPr="00524B44">
        <w:rPr>
          <w:rFonts w:cs="Arial"/>
          <w:b/>
          <w:bCs/>
          <w:rtl/>
        </w:rPr>
        <w:t xml:space="preserve">טיעונים </w:t>
      </w:r>
      <w:r>
        <w:rPr>
          <w:rFonts w:cs="Arial" w:hint="cs"/>
          <w:b/>
          <w:bCs/>
          <w:rtl/>
        </w:rPr>
        <w:t>בעד</w:t>
      </w:r>
      <w:r w:rsidRPr="00524B44">
        <w:rPr>
          <w:rFonts w:cs="Arial"/>
          <w:b/>
          <w:bCs/>
          <w:rtl/>
        </w:rPr>
        <w:t xml:space="preserve"> פתיחת הליכי הפונדקאות לגברים יחידניים ובזוגיות חד-מינית </w:t>
      </w:r>
    </w:p>
    <w:p w14:paraId="5165AB8E" w14:textId="3D7937D3" w:rsidR="00524B44" w:rsidRDefault="00524B44" w:rsidP="00524B44">
      <w:pPr>
        <w:rPr>
          <w:rFonts w:cs="Arial"/>
          <w:rtl/>
        </w:rPr>
      </w:pPr>
      <w:r w:rsidRPr="005F0527">
        <w:rPr>
          <w:rFonts w:cs="Arial" w:hint="cs"/>
          <w:rtl/>
        </w:rPr>
        <w:t>1</w:t>
      </w:r>
      <w:r>
        <w:rPr>
          <w:rFonts w:cs="Arial" w:hint="cs"/>
          <w:b/>
          <w:bCs/>
          <w:rtl/>
        </w:rPr>
        <w:t xml:space="preserve">. </w:t>
      </w:r>
      <w:r w:rsidRPr="00524B44">
        <w:rPr>
          <w:rFonts w:cs="Arial"/>
          <w:rtl/>
        </w:rPr>
        <w:t xml:space="preserve">הזכות להורות ביולוגית וגנטית, </w:t>
      </w:r>
      <w:r>
        <w:rPr>
          <w:rFonts w:cs="Arial" w:hint="cs"/>
          <w:rtl/>
        </w:rPr>
        <w:t>ללדת</w:t>
      </w:r>
      <w:r w:rsidRPr="00524B44">
        <w:rPr>
          <w:rFonts w:cs="Arial"/>
          <w:rtl/>
        </w:rPr>
        <w:t xml:space="preserve"> ילד לעולם</w:t>
      </w:r>
      <w:r w:rsidR="00244BDB">
        <w:rPr>
          <w:rFonts w:cs="Arial" w:hint="cs"/>
          <w:rtl/>
        </w:rPr>
        <w:t>,</w:t>
      </w:r>
      <w:r w:rsidRPr="00524B44">
        <w:rPr>
          <w:rFonts w:cs="Arial"/>
          <w:rtl/>
        </w:rPr>
        <w:t xml:space="preserve"> </w:t>
      </w:r>
      <w:r>
        <w:rPr>
          <w:rFonts w:cs="Arial" w:hint="cs"/>
          <w:rtl/>
        </w:rPr>
        <w:t>עומדת בבסיס</w:t>
      </w:r>
      <w:r w:rsidRPr="00524B44">
        <w:rPr>
          <w:rFonts w:cs="Arial"/>
          <w:rtl/>
        </w:rPr>
        <w:t xml:space="preserve"> התפיסה המוסכמת </w:t>
      </w:r>
      <w:r>
        <w:rPr>
          <w:rFonts w:cs="Arial" w:hint="cs"/>
          <w:rtl/>
        </w:rPr>
        <w:t xml:space="preserve">של </w:t>
      </w:r>
      <w:r w:rsidRPr="00524B44">
        <w:rPr>
          <w:rFonts w:cs="Arial"/>
          <w:rtl/>
        </w:rPr>
        <w:t>הזכות לפרטיות ו/או הזכות לאוטונומיה אשר מובילות את הפרט לממש את זכותו להקים משפחה. המשפט מכיר בזכות לה</w:t>
      </w:r>
      <w:r w:rsidR="005F0527">
        <w:rPr>
          <w:rFonts w:cs="Arial" w:hint="cs"/>
          <w:rtl/>
        </w:rPr>
        <w:t>ו</w:t>
      </w:r>
      <w:r w:rsidRPr="00524B44">
        <w:rPr>
          <w:rFonts w:cs="Arial"/>
          <w:rtl/>
        </w:rPr>
        <w:t>רות במובנה החיובי – למדינה יש חובה לסייע לפרט</w:t>
      </w:r>
      <w:r>
        <w:rPr>
          <w:rFonts w:cs="Arial" w:hint="cs"/>
          <w:rtl/>
        </w:rPr>
        <w:t xml:space="preserve"> </w:t>
      </w:r>
      <w:r w:rsidRPr="00524B44">
        <w:rPr>
          <w:rFonts w:cs="Arial"/>
          <w:rtl/>
        </w:rPr>
        <w:t>ללא קשר לרקע המסויים שלו</w:t>
      </w:r>
      <w:r>
        <w:rPr>
          <w:rFonts w:cs="Arial" w:hint="cs"/>
          <w:rtl/>
        </w:rPr>
        <w:t xml:space="preserve">. בחברה הישראלית במיוחד קיימת </w:t>
      </w:r>
      <w:r w:rsidRPr="00524B44">
        <w:rPr>
          <w:rFonts w:cs="Arial"/>
          <w:rtl/>
        </w:rPr>
        <w:t>האדרה של ערך ההורות הביולוגי</w:t>
      </w:r>
      <w:r>
        <w:rPr>
          <w:rFonts w:cs="Arial"/>
          <w:rtl/>
        </w:rPr>
        <w:t>ת הן באופן סמוי והן באופן מפורש</w:t>
      </w:r>
      <w:r>
        <w:rPr>
          <w:rFonts w:cs="Arial" w:hint="cs"/>
          <w:rtl/>
        </w:rPr>
        <w:t>.</w:t>
      </w:r>
    </w:p>
    <w:p w14:paraId="742EC56D" w14:textId="70E1BD4A" w:rsidR="00727F1B" w:rsidRPr="00524B44" w:rsidRDefault="00524B44" w:rsidP="00727F1B">
      <w:pPr>
        <w:rPr>
          <w:rFonts w:cs="Arial"/>
          <w:rtl/>
        </w:rPr>
      </w:pPr>
      <w:r>
        <w:rPr>
          <w:rFonts w:cs="Arial" w:hint="cs"/>
          <w:rtl/>
        </w:rPr>
        <w:t xml:space="preserve">2. </w:t>
      </w:r>
      <w:r w:rsidR="00727F1B" w:rsidRPr="00727F1B">
        <w:rPr>
          <w:rFonts w:cs="Arial"/>
          <w:rtl/>
        </w:rPr>
        <w:t>שוויון  מהותי- שוויון מהותי משקף דאגה יסודית לשוויון</w:t>
      </w:r>
      <w:r w:rsidR="00727F1B">
        <w:rPr>
          <w:rFonts w:cs="Arial" w:hint="cs"/>
          <w:rtl/>
        </w:rPr>
        <w:t xml:space="preserve"> כלומר </w:t>
      </w:r>
      <w:r w:rsidR="00727F1B" w:rsidRPr="00727F1B">
        <w:rPr>
          <w:rFonts w:cs="Arial"/>
          <w:rtl/>
        </w:rPr>
        <w:t>החלה שווה של כלל פעולה באופן שווה על כולם</w:t>
      </w:r>
      <w:r w:rsidR="00727F1B">
        <w:rPr>
          <w:rFonts w:cs="Arial" w:hint="cs"/>
          <w:rtl/>
        </w:rPr>
        <w:t xml:space="preserve">, כלומר- </w:t>
      </w:r>
      <w:r w:rsidR="00727F1B" w:rsidRPr="00727F1B">
        <w:rPr>
          <w:rFonts w:cs="Arial"/>
          <w:rtl/>
        </w:rPr>
        <w:t>לא הוגן ולא צודק שחלק מצויים במצב גרוע מאחרים בשל נסיבות שהן לא באשמתם ולא מבחירתם</w:t>
      </w:r>
      <w:r w:rsidR="00727F1B">
        <w:rPr>
          <w:rFonts w:cs="Arial" w:hint="cs"/>
          <w:rtl/>
        </w:rPr>
        <w:t xml:space="preserve">. כלומר- </w:t>
      </w:r>
      <w:r w:rsidR="00727F1B" w:rsidRPr="00727F1B">
        <w:rPr>
          <w:rFonts w:cs="Arial"/>
          <w:rtl/>
        </w:rPr>
        <w:t>אם נאמץ את העמדה של שוויון מהותי, ונקבע שנטייה מינית אינה עניין של בחירה אישית אין לזקוף את השלכותיה לאחריותו ובחירתו של הפרט. מכאן, שסגירת שירותי פונדקאות בפני גברים המקיימים קשר חד-מיני היא הפרה של עקרון השוויון המהותי המרעה את מצבם וככזו אינה הוגנת ואינה צודקת.</w:t>
      </w:r>
    </w:p>
    <w:p w14:paraId="1D705FF3" w14:textId="1072E0FF" w:rsidR="00AE4FD5" w:rsidRDefault="00AE4FD5" w:rsidP="00AE4FD5">
      <w:pPr>
        <w:rPr>
          <w:rtl/>
        </w:rPr>
      </w:pPr>
      <w:r>
        <w:rPr>
          <w:rFonts w:hint="cs"/>
          <w:rtl/>
        </w:rPr>
        <w:t>3. ה</w:t>
      </w:r>
      <w:r w:rsidRPr="00AE4FD5">
        <w:rPr>
          <w:rFonts w:cs="Arial"/>
          <w:rtl/>
        </w:rPr>
        <w:t>טיעון</w:t>
      </w:r>
      <w:r>
        <w:rPr>
          <w:rFonts w:cs="Arial" w:hint="cs"/>
          <w:rtl/>
        </w:rPr>
        <w:t xml:space="preserve"> המבקש למנוע </w:t>
      </w:r>
      <w:r w:rsidRPr="00AE4FD5">
        <w:rPr>
          <w:rFonts w:cs="Arial" w:hint="cs"/>
          <w:b/>
          <w:bCs/>
          <w:rtl/>
        </w:rPr>
        <w:t>ניצול גופן של נשים</w:t>
      </w:r>
      <w:r>
        <w:rPr>
          <w:rFonts w:cs="Arial" w:hint="cs"/>
          <w:rtl/>
        </w:rPr>
        <w:t xml:space="preserve"> מוגבל ואף</w:t>
      </w:r>
      <w:r w:rsidRPr="00AE4FD5">
        <w:rPr>
          <w:rFonts w:cs="Arial"/>
          <w:rtl/>
        </w:rPr>
        <w:t xml:space="preserve"> פתוח לביקורת של חוסר עקביות. אם נקבל את הטענה כי פונדקאות מבטאת מצב של ניצול נשים הרי שהיא פסולה באופן מהותי ואין סיבה להתיר אותה גם במקרי קיצון.</w:t>
      </w:r>
    </w:p>
    <w:p w14:paraId="29744CBD" w14:textId="6D6ED08A" w:rsidR="006B4426" w:rsidRDefault="00AE4FD5" w:rsidP="00AE4FD5">
      <w:pPr>
        <w:rPr>
          <w:rFonts w:cs="Arial"/>
          <w:rtl/>
        </w:rPr>
      </w:pPr>
      <w:r>
        <w:rPr>
          <w:rFonts w:hint="cs"/>
          <w:rtl/>
        </w:rPr>
        <w:t xml:space="preserve">4. </w:t>
      </w:r>
      <w:r w:rsidRPr="00AE4FD5">
        <w:rPr>
          <w:rFonts w:cs="Arial"/>
          <w:rtl/>
        </w:rPr>
        <w:t xml:space="preserve">הליכים רפואיים </w:t>
      </w:r>
      <w:r>
        <w:rPr>
          <w:rFonts w:cs="Arial" w:hint="cs"/>
          <w:rtl/>
        </w:rPr>
        <w:t xml:space="preserve">נועדו </w:t>
      </w:r>
      <w:r w:rsidRPr="00AE4FD5">
        <w:rPr>
          <w:rFonts w:cs="Arial"/>
          <w:rtl/>
        </w:rPr>
        <w:t>לא רק כדי לרפא אדם או כדי לשפר את בריאותו הפיזית, אלא גם כדי לתת מענה לצורך אישי וחברתי שיש לו</w:t>
      </w:r>
      <w:r>
        <w:rPr>
          <w:rFonts w:cs="Arial" w:hint="cs"/>
          <w:rtl/>
        </w:rPr>
        <w:t>.</w:t>
      </w:r>
    </w:p>
    <w:p w14:paraId="603617B4" w14:textId="6563B004" w:rsidR="00AE4FD5" w:rsidRDefault="00AE4FD5" w:rsidP="00AE4FD5">
      <w:pPr>
        <w:rPr>
          <w:rtl/>
        </w:rPr>
      </w:pPr>
      <w:r>
        <w:rPr>
          <w:rFonts w:cs="Arial" w:hint="cs"/>
          <w:rtl/>
        </w:rPr>
        <w:t xml:space="preserve"> לסיכום- </w:t>
      </w:r>
      <w:r w:rsidRPr="00AE4FD5">
        <w:rPr>
          <w:rFonts w:cs="Arial"/>
          <w:rtl/>
        </w:rPr>
        <w:t>יש להכיר בכך שהרצון של גברים יחידניים ובזוגיות חד-מינית הינו שקול לרצונם של זוגות הטרוסקסואלים ונשים יחידניות בהקמת משפחה</w:t>
      </w:r>
      <w:r>
        <w:rPr>
          <w:rFonts w:cs="Arial" w:hint="cs"/>
          <w:rtl/>
        </w:rPr>
        <w:t xml:space="preserve">. </w:t>
      </w:r>
      <w:r w:rsidRPr="00AE4FD5">
        <w:rPr>
          <w:rFonts w:cs="Arial"/>
          <w:rtl/>
        </w:rPr>
        <w:t xml:space="preserve">לאחר שנכיר ברצון הלגיטימי הזה, </w:t>
      </w:r>
      <w:r>
        <w:rPr>
          <w:rFonts w:cs="Arial" w:hint="cs"/>
          <w:rtl/>
        </w:rPr>
        <w:t>ונסכים</w:t>
      </w:r>
      <w:r w:rsidRPr="00AE4FD5">
        <w:rPr>
          <w:rFonts w:cs="Arial"/>
          <w:rtl/>
        </w:rPr>
        <w:t xml:space="preserve"> על ההצדקה בפתיחת שרותי הפונדקאות גם לגברים</w:t>
      </w:r>
      <w:r>
        <w:rPr>
          <w:rFonts w:cs="Arial" w:hint="cs"/>
          <w:rtl/>
        </w:rPr>
        <w:t xml:space="preserve"> ניתן יהיה למצוא פתרונות לטיעונים שכנגד</w:t>
      </w:r>
      <w:r w:rsidRPr="00AE4FD5">
        <w:rPr>
          <w:rFonts w:cs="Arial"/>
          <w:rtl/>
        </w:rPr>
        <w:t>.</w:t>
      </w:r>
    </w:p>
    <w:p w14:paraId="68650DC8" w14:textId="77777777" w:rsidR="005F0527" w:rsidRDefault="005F0527" w:rsidP="00FF6962">
      <w:pPr>
        <w:rPr>
          <w:rFonts w:cs="Arial"/>
          <w:b/>
          <w:bCs/>
          <w:rtl/>
        </w:rPr>
      </w:pPr>
    </w:p>
    <w:p w14:paraId="1DC3EB08" w14:textId="77777777" w:rsidR="005F0527" w:rsidRDefault="005F0527" w:rsidP="00FF6962">
      <w:pPr>
        <w:rPr>
          <w:rFonts w:cs="Arial"/>
          <w:b/>
          <w:bCs/>
          <w:rtl/>
        </w:rPr>
      </w:pPr>
    </w:p>
    <w:p w14:paraId="576514DC" w14:textId="77777777" w:rsidR="005F0527" w:rsidRDefault="005F0527" w:rsidP="00FF6962">
      <w:pPr>
        <w:rPr>
          <w:rFonts w:cs="Arial"/>
          <w:b/>
          <w:bCs/>
          <w:rtl/>
        </w:rPr>
      </w:pPr>
    </w:p>
    <w:p w14:paraId="4BE74216" w14:textId="001C43E3" w:rsidR="00524B44" w:rsidRDefault="00524B44" w:rsidP="00FF6962">
      <w:pPr>
        <w:rPr>
          <w:rFonts w:cs="Arial"/>
          <w:b/>
          <w:bCs/>
          <w:rtl/>
        </w:rPr>
      </w:pPr>
      <w:r w:rsidRPr="00524B44">
        <w:rPr>
          <w:rFonts w:cs="Arial"/>
          <w:b/>
          <w:bCs/>
          <w:rtl/>
        </w:rPr>
        <w:t xml:space="preserve">טיעונים כנגד פתיחת הליכי הפונדקאות לגברים יחידניים ובזוגיות חד-מינית </w:t>
      </w:r>
    </w:p>
    <w:p w14:paraId="7056E002" w14:textId="23BBE82B" w:rsidR="007416D8" w:rsidRDefault="00524B44" w:rsidP="00FF6962">
      <w:pPr>
        <w:rPr>
          <w:rtl/>
        </w:rPr>
      </w:pPr>
      <w:r>
        <w:rPr>
          <w:rFonts w:hint="cs"/>
          <w:rtl/>
        </w:rPr>
        <w:t xml:space="preserve">1. </w:t>
      </w:r>
      <w:r w:rsidR="007416D8">
        <w:rPr>
          <w:rFonts w:hint="cs"/>
          <w:rtl/>
        </w:rPr>
        <w:t>גברים</w:t>
      </w:r>
      <w:r w:rsidR="00BA48E6">
        <w:rPr>
          <w:rFonts w:hint="cs"/>
          <w:rtl/>
        </w:rPr>
        <w:t xml:space="preserve"> יכולים לממש את זכותם להורות על ידי קשירת קשר עם אישה (בדרך של זוגיות או של הורות משותפת). מכאן שזכותם להורות נשמרת גם אם שוללים את זכותם לפונדקאות. </w:t>
      </w:r>
      <w:r w:rsidR="007416D8">
        <w:rPr>
          <w:rFonts w:hint="cs"/>
          <w:rtl/>
        </w:rPr>
        <w:t xml:space="preserve">נשים להן בעיה רפואית המונעת מהן לשאת הריון לא יכולות לממש את זכותן להורות גנטית אלא באמצעות פונדקאית. </w:t>
      </w:r>
    </w:p>
    <w:p w14:paraId="2AB2D9FA" w14:textId="77777777" w:rsidR="00524B44" w:rsidRDefault="00524B44" w:rsidP="00FF6962">
      <w:pPr>
        <w:rPr>
          <w:rtl/>
        </w:rPr>
      </w:pPr>
      <w:r>
        <w:rPr>
          <w:rFonts w:hint="cs"/>
          <w:rtl/>
        </w:rPr>
        <w:t xml:space="preserve">2. </w:t>
      </w:r>
      <w:r w:rsidR="007416D8">
        <w:rPr>
          <w:rFonts w:hint="cs"/>
          <w:rtl/>
        </w:rPr>
        <w:t xml:space="preserve">פתיחת הפונדקאות לגברים חד מיניים פרושה בפועל ביטול האינדיקציה הרפואית לפונדקאות ופתיחת השימוש בה לכל דורש. לא סביר שעל מנת לקבל אישור לפונדקאות גבר </w:t>
      </w:r>
      <w:r w:rsidR="000B06E3">
        <w:rPr>
          <w:rFonts w:hint="cs"/>
          <w:rtl/>
        </w:rPr>
        <w:t>ידרש לה</w:t>
      </w:r>
      <w:r w:rsidR="007416D8">
        <w:rPr>
          <w:rFonts w:hint="cs"/>
          <w:rtl/>
        </w:rPr>
        <w:t>צהיר על נטייתו המינ</w:t>
      </w:r>
      <w:r w:rsidR="000B06E3">
        <w:rPr>
          <w:rFonts w:hint="cs"/>
          <w:rtl/>
        </w:rPr>
        <w:t>ית ומכאן שכל גבר פנוי יוכל לפנות ל</w:t>
      </w:r>
      <w:r w:rsidR="007416D8">
        <w:rPr>
          <w:rFonts w:hint="cs"/>
          <w:rtl/>
        </w:rPr>
        <w:t xml:space="preserve">פונדקאות. בשם השיוויון עלולה להגיע דרישה להתיר גם לכל אישה שימוש בפונדקאות ללא צורך בהוכחת בעיה רפואית. </w:t>
      </w:r>
    </w:p>
    <w:p w14:paraId="627F1220" w14:textId="77777777" w:rsidR="00524B44" w:rsidRDefault="00524B44" w:rsidP="00FF6962">
      <w:pPr>
        <w:rPr>
          <w:rtl/>
        </w:rPr>
      </w:pPr>
      <w:r>
        <w:rPr>
          <w:rFonts w:hint="cs"/>
          <w:rtl/>
        </w:rPr>
        <w:t xml:space="preserve">3. </w:t>
      </w:r>
      <w:r w:rsidR="00C17491">
        <w:rPr>
          <w:rFonts w:hint="cs"/>
          <w:rtl/>
        </w:rPr>
        <w:t xml:space="preserve">המשמעות היא עליה ניכרת בביקוש לפונדקאיות. לגברים יהיה יתרון ברור בגיוס פונדקאית. מדובר בגברים ללא בעיית פוריות ידועה ובביציות מתורמת צעירה, בעוד שרבות מהנשים הנזקקות לפונדקאית הן מבוגרות יותר ואחרי כשלונות טיפול קודמים. מכאן שסביר להניח שהסיכוי להשיג הריון גבוה יותר במקרה הראשון מה שיגרום לפונדקאיות (המתוגמלות בעיקר על לידה ולא על נסיונות הטיפול) להעדיף להקשר עם גבר. </w:t>
      </w:r>
    </w:p>
    <w:p w14:paraId="25254CB0" w14:textId="77777777" w:rsidR="00524B44" w:rsidRDefault="00524B44" w:rsidP="00FF6962">
      <w:pPr>
        <w:rPr>
          <w:rtl/>
        </w:rPr>
      </w:pPr>
      <w:r>
        <w:rPr>
          <w:rFonts w:hint="cs"/>
          <w:rtl/>
        </w:rPr>
        <w:t xml:space="preserve">3. </w:t>
      </w:r>
      <w:r w:rsidR="00C17491">
        <w:rPr>
          <w:rFonts w:hint="cs"/>
          <w:rtl/>
        </w:rPr>
        <w:t xml:space="preserve">ההצעה להגביל את מספר הילדים בפונדקאות לאחד על מנת להתמודד עם העליה בביקוש גם היא משחקת לידי הגברים החד מיניים. זוג הטרוסקסואלי / אישה יחידנית יוכלו להביא ללידת ילד אחד בעוד שתא משפחתי הכולל זוג גברים חד מיניים יוכל להביא ללידת שני ילדים (אחד לכל גבר). </w:t>
      </w:r>
    </w:p>
    <w:p w14:paraId="4FDC9E78" w14:textId="22FBBB41" w:rsidR="000B06E3" w:rsidRDefault="00524B44" w:rsidP="00FF6962">
      <w:pPr>
        <w:rPr>
          <w:rtl/>
        </w:rPr>
      </w:pPr>
      <w:r>
        <w:rPr>
          <w:rFonts w:hint="cs"/>
          <w:rtl/>
        </w:rPr>
        <w:t xml:space="preserve">4. </w:t>
      </w:r>
      <w:r w:rsidR="00C17491">
        <w:rPr>
          <w:rFonts w:hint="cs"/>
          <w:rtl/>
        </w:rPr>
        <w:t>גם המצב הכלכלי העדיף (בממוצע) של גברים על נשים</w:t>
      </w:r>
      <w:r w:rsidR="004B4E45">
        <w:rPr>
          <w:rFonts w:hint="cs"/>
          <w:rtl/>
        </w:rPr>
        <w:t xml:space="preserve"> יביא להגדלת הנתח שלהם בשימוש בפונדקאיות.</w:t>
      </w:r>
      <w:r w:rsidR="000B06E3">
        <w:rPr>
          <w:rFonts w:hint="cs"/>
          <w:rtl/>
        </w:rPr>
        <w:t xml:space="preserve"> כל אלו יביאו לכך</w:t>
      </w:r>
      <w:r w:rsidR="00FF6962">
        <w:rPr>
          <w:rFonts w:hint="cs"/>
          <w:rtl/>
        </w:rPr>
        <w:t xml:space="preserve"> ש</w:t>
      </w:r>
      <w:r w:rsidR="000B06E3">
        <w:rPr>
          <w:rFonts w:hint="cs"/>
          <w:rtl/>
        </w:rPr>
        <w:t xml:space="preserve">מרבית מחזורי הפונדקאות יהיו של גברים חד מיניים כך שבשם השיוויון יגרם אי צדק ונשים להן בעיה רפואית </w:t>
      </w:r>
      <w:r w:rsidR="00FF6962">
        <w:rPr>
          <w:rFonts w:hint="cs"/>
          <w:rtl/>
        </w:rPr>
        <w:t xml:space="preserve">ידחקו לסוף התור, </w:t>
      </w:r>
      <w:r w:rsidR="000B06E3">
        <w:rPr>
          <w:rFonts w:hint="cs"/>
          <w:rtl/>
        </w:rPr>
        <w:t xml:space="preserve">לא יצליחו </w:t>
      </w:r>
      <w:r w:rsidR="00FF6962">
        <w:rPr>
          <w:rFonts w:hint="cs"/>
          <w:rtl/>
        </w:rPr>
        <w:t>למצוא פונדקאית ולממש את זכותן להורות.</w:t>
      </w:r>
      <w:r w:rsidR="00C17491">
        <w:rPr>
          <w:rFonts w:hint="cs"/>
          <w:rtl/>
        </w:rPr>
        <w:t xml:space="preserve"> </w:t>
      </w:r>
      <w:r w:rsidR="00027081">
        <w:rPr>
          <w:rFonts w:hint="cs"/>
          <w:rtl/>
        </w:rPr>
        <w:t xml:space="preserve"> </w:t>
      </w:r>
    </w:p>
    <w:p w14:paraId="5DB8313E" w14:textId="1BB08D91" w:rsidR="007416D8" w:rsidRDefault="00027081" w:rsidP="005F0527">
      <w:pPr>
        <w:rPr>
          <w:rtl/>
        </w:rPr>
      </w:pPr>
      <w:r>
        <w:rPr>
          <w:rFonts w:hint="cs"/>
          <w:rtl/>
        </w:rPr>
        <w:t xml:space="preserve">מנגד, פונדקאות אלטרואיסטית (על אף שאינה </w:t>
      </w:r>
      <w:r w:rsidR="00C95A5C">
        <w:rPr>
          <w:rFonts w:hint="cs"/>
          <w:rtl/>
        </w:rPr>
        <w:t xml:space="preserve">נטולת </w:t>
      </w:r>
      <w:r>
        <w:rPr>
          <w:rFonts w:hint="cs"/>
          <w:rtl/>
        </w:rPr>
        <w:t xml:space="preserve">קשיים אתיים), יכולה לתת מענה לחלק מהבעיות הכרוכות בפונדקאות מסחרית. פתרון כזה המבוסס על קשר מוקדם בין הפונדקאית להורים המיועדים יכול לתת מענה לחלק מהנשים/הזוגות הנזקקים לפונדקאות בלי לפגוע בשאר הנשים בעלות האינדיקציה הרפואית. יש להתיר מסלול כזה גם לזוגות החד מיניים תחת פיקוח של המדינה בדומה למצב בתרומת אברים אלטרואיסטית. </w:t>
      </w:r>
    </w:p>
    <w:p w14:paraId="74B74BC6" w14:textId="6BD759C8" w:rsidR="00524B44" w:rsidRDefault="00027081" w:rsidP="00244BDB">
      <w:pPr>
        <w:rPr>
          <w:rtl/>
        </w:rPr>
      </w:pPr>
      <w:r>
        <w:rPr>
          <w:rFonts w:hint="cs"/>
          <w:rtl/>
        </w:rPr>
        <w:t xml:space="preserve">לסיכום: הזכות להורות אינה תלויה בהעדפה המינית, אך פונדקאות מסחרית היא פתרון קיצוני אותו יש לשמור למקרים בהם מסיבות רפואיות לא ניתן להשיג הורות גנטית בשום דרך אחרת. </w:t>
      </w:r>
      <w:r w:rsidR="00FF6962">
        <w:rPr>
          <w:rFonts w:hint="cs"/>
          <w:rtl/>
        </w:rPr>
        <w:t>מסיבה זו יש להשאיר את החוק על כנו, התרת פונדקאות מאינדיקציה רפואית בלבד.</w:t>
      </w:r>
    </w:p>
    <w:p w14:paraId="3F9C40F9" w14:textId="687558E9" w:rsidR="005F0527" w:rsidRDefault="005F0527" w:rsidP="00244BDB">
      <w:pPr>
        <w:rPr>
          <w:rtl/>
        </w:rPr>
      </w:pPr>
    </w:p>
    <w:p w14:paraId="79CB7AD9" w14:textId="6FC255D4" w:rsidR="005F0527" w:rsidRPr="005F0527" w:rsidRDefault="005F0527" w:rsidP="005F0527">
      <w:pPr>
        <w:autoSpaceDE w:val="0"/>
        <w:autoSpaceDN w:val="0"/>
        <w:adjustRightInd w:val="0"/>
        <w:rPr>
          <w:rFonts w:asciiTheme="minorBidi" w:hAnsiTheme="minorBidi"/>
          <w:b/>
          <w:bCs/>
          <w:rtl/>
        </w:rPr>
      </w:pPr>
      <w:r>
        <w:rPr>
          <w:rFonts w:asciiTheme="minorBidi" w:hAnsiTheme="minorBidi" w:hint="cs"/>
          <w:b/>
          <w:bCs/>
          <w:rtl/>
        </w:rPr>
        <w:t xml:space="preserve">נספח- </w:t>
      </w:r>
      <w:r w:rsidRPr="005F0527">
        <w:rPr>
          <w:rFonts w:asciiTheme="minorBidi" w:hAnsiTheme="minorBidi" w:hint="cs"/>
          <w:b/>
          <w:bCs/>
          <w:rtl/>
        </w:rPr>
        <w:t xml:space="preserve">פתיחת שירותי פונדקאות לגברים </w:t>
      </w:r>
      <w:r w:rsidRPr="005F0527">
        <w:rPr>
          <w:rFonts w:asciiTheme="minorBidi" w:hAnsiTheme="minorBidi"/>
          <w:b/>
          <w:bCs/>
          <w:rtl/>
        </w:rPr>
        <w:t>–</w:t>
      </w:r>
      <w:r w:rsidRPr="005F0527">
        <w:rPr>
          <w:rFonts w:asciiTheme="minorBidi" w:hAnsiTheme="minorBidi" w:hint="cs"/>
          <w:b/>
          <w:bCs/>
          <w:rtl/>
        </w:rPr>
        <w:t xml:space="preserve"> ועדת מור-יוסף</w:t>
      </w:r>
      <w:bookmarkStart w:id="0" w:name="_GoBack"/>
      <w:bookmarkEnd w:id="0"/>
    </w:p>
    <w:p w14:paraId="18B7CDA6" w14:textId="25B3796B" w:rsidR="005F0527" w:rsidRPr="005F0527" w:rsidRDefault="005F0527" w:rsidP="00FE3DF8">
      <w:pPr>
        <w:rPr>
          <w:rtl/>
        </w:rPr>
      </w:pPr>
      <w:r w:rsidRPr="005F0527">
        <w:rPr>
          <w:rFonts w:hint="eastAsia"/>
          <w:rtl/>
        </w:rPr>
        <w:t>בשנת</w:t>
      </w:r>
      <w:r w:rsidRPr="005F0527">
        <w:rPr>
          <w:rFonts w:hint="cs"/>
          <w:rtl/>
        </w:rPr>
        <w:t xml:space="preserve"> 2012 מינה מנכ"ל משרד הבריאות ועדה ציבורית לבחינת ההסדרים הקיימים בישראל בנושא פריון והולדה (להלן: ועדת מור-יוסף). הוועדה התייחסה לסוגיה שבפנינו. מבין כל השיקולים והטיעונים שנשמעו בעד ונגד פתיחת הליכי הפונדקאות לגברים יחידניים התמקדה ועדת מור-יוסף בשיקול של מתן הזדמנות שווה לכלל הפרטים והקבוצות המעו</w:t>
      </w:r>
      <w:r w:rsidR="00FE3DF8">
        <w:rPr>
          <w:rFonts w:hint="cs"/>
          <w:rtl/>
        </w:rPr>
        <w:t xml:space="preserve">ניינים להסתייע בהליכי פונדקאות, כלומר וועדת מור יוסף מכירה בזכותם השווה של גברים יחידניים ובזוגיות חד מינית </w:t>
      </w:r>
      <w:r w:rsidR="00FE3DF8" w:rsidRPr="005F0527">
        <w:rPr>
          <w:rFonts w:asciiTheme="minorBidi" w:hAnsiTheme="minorBidi" w:hint="cs"/>
          <w:rtl/>
        </w:rPr>
        <w:t>להקים משפחה באמצעות הליכי פונדקאות</w:t>
      </w:r>
    </w:p>
    <w:p w14:paraId="561BEC97" w14:textId="77777777" w:rsidR="00FE3DF8" w:rsidRDefault="005F0527" w:rsidP="00FE3DF8">
      <w:pPr>
        <w:pStyle w:val="a3"/>
        <w:numPr>
          <w:ilvl w:val="0"/>
          <w:numId w:val="3"/>
        </w:numPr>
        <w:rPr>
          <w:rFonts w:asciiTheme="minorBidi" w:hAnsiTheme="minorBidi" w:hint="cs"/>
        </w:rPr>
      </w:pPr>
      <w:r w:rsidRPr="00FE3DF8">
        <w:rPr>
          <w:rFonts w:asciiTheme="minorBidi" w:hAnsiTheme="minorBidi"/>
          <w:rtl/>
        </w:rPr>
        <w:t>ועד</w:t>
      </w:r>
      <w:r w:rsidRPr="00FE3DF8">
        <w:rPr>
          <w:rFonts w:asciiTheme="minorBidi" w:hAnsiTheme="minorBidi" w:hint="cs"/>
          <w:rtl/>
        </w:rPr>
        <w:t>ת מור-יוסף</w:t>
      </w:r>
      <w:r w:rsidRPr="00FE3DF8">
        <w:rPr>
          <w:rFonts w:asciiTheme="minorBidi" w:hAnsiTheme="minorBidi"/>
          <w:rtl/>
        </w:rPr>
        <w:t xml:space="preserve"> היתה בדעה כי ההרחבה</w:t>
      </w:r>
      <w:r w:rsidRPr="00FE3DF8">
        <w:rPr>
          <w:rFonts w:asciiTheme="minorBidi" w:hAnsiTheme="minorBidi"/>
        </w:rPr>
        <w:t xml:space="preserve"> </w:t>
      </w:r>
      <w:r w:rsidRPr="00FE3DF8">
        <w:rPr>
          <w:rFonts w:asciiTheme="minorBidi" w:hAnsiTheme="minorBidi"/>
          <w:rtl/>
        </w:rPr>
        <w:t>המבוקשת</w:t>
      </w:r>
      <w:r w:rsidRPr="00FE3DF8">
        <w:rPr>
          <w:rFonts w:asciiTheme="minorBidi" w:hAnsiTheme="minorBidi"/>
        </w:rPr>
        <w:t xml:space="preserve"> </w:t>
      </w:r>
      <w:r w:rsidRPr="00FE3DF8">
        <w:rPr>
          <w:rFonts w:asciiTheme="minorBidi" w:hAnsiTheme="minorBidi"/>
          <w:rtl/>
        </w:rPr>
        <w:t>לגברים</w:t>
      </w:r>
      <w:r w:rsidRPr="00FE3DF8">
        <w:rPr>
          <w:rFonts w:asciiTheme="minorBidi" w:hAnsiTheme="minorBidi"/>
        </w:rPr>
        <w:t xml:space="preserve"> </w:t>
      </w:r>
      <w:r w:rsidRPr="00FE3DF8">
        <w:rPr>
          <w:rFonts w:asciiTheme="minorBidi" w:hAnsiTheme="minorBidi"/>
          <w:rtl/>
        </w:rPr>
        <w:t>יחיד</w:t>
      </w:r>
      <w:r w:rsidRPr="00FE3DF8">
        <w:rPr>
          <w:rFonts w:asciiTheme="minorBidi" w:hAnsiTheme="minorBidi" w:hint="cs"/>
          <w:rtl/>
        </w:rPr>
        <w:t>ני</w:t>
      </w:r>
      <w:r w:rsidRPr="00FE3DF8">
        <w:rPr>
          <w:rFonts w:asciiTheme="minorBidi" w:hAnsiTheme="minorBidi"/>
          <w:rtl/>
        </w:rPr>
        <w:t>ים</w:t>
      </w:r>
      <w:r w:rsidRPr="00FE3DF8">
        <w:rPr>
          <w:rFonts w:asciiTheme="minorBidi" w:hAnsiTheme="minorBidi" w:hint="cs"/>
          <w:rtl/>
        </w:rPr>
        <w:t xml:space="preserve"> תביא</w:t>
      </w:r>
      <w:r w:rsidRPr="00FE3DF8">
        <w:rPr>
          <w:rFonts w:asciiTheme="minorBidi" w:hAnsiTheme="minorBidi"/>
        </w:rPr>
        <w:t xml:space="preserve"> </w:t>
      </w:r>
      <w:r w:rsidRPr="00FE3DF8">
        <w:rPr>
          <w:rFonts w:asciiTheme="minorBidi" w:hAnsiTheme="minorBidi"/>
          <w:rtl/>
        </w:rPr>
        <w:t>לתחרות</w:t>
      </w:r>
      <w:r w:rsidRPr="00FE3DF8">
        <w:rPr>
          <w:rFonts w:asciiTheme="minorBidi" w:hAnsiTheme="minorBidi"/>
        </w:rPr>
        <w:t xml:space="preserve"> </w:t>
      </w:r>
      <w:r w:rsidRPr="00FE3DF8">
        <w:rPr>
          <w:rFonts w:asciiTheme="minorBidi" w:hAnsiTheme="minorBidi" w:hint="cs"/>
          <w:rtl/>
        </w:rPr>
        <w:t xml:space="preserve">קשה </w:t>
      </w:r>
      <w:r w:rsidRPr="00FE3DF8">
        <w:rPr>
          <w:rFonts w:asciiTheme="minorBidi" w:hAnsiTheme="minorBidi"/>
          <w:rtl/>
        </w:rPr>
        <w:t>בין</w:t>
      </w:r>
      <w:r w:rsidRPr="00FE3DF8">
        <w:rPr>
          <w:rFonts w:asciiTheme="minorBidi" w:hAnsiTheme="minorBidi"/>
        </w:rPr>
        <w:t xml:space="preserve"> </w:t>
      </w:r>
      <w:r w:rsidRPr="00FE3DF8">
        <w:rPr>
          <w:rFonts w:asciiTheme="minorBidi" w:hAnsiTheme="minorBidi"/>
          <w:rtl/>
        </w:rPr>
        <w:t>ההורים</w:t>
      </w:r>
      <w:r w:rsidRPr="00FE3DF8">
        <w:rPr>
          <w:rFonts w:asciiTheme="minorBidi" w:hAnsiTheme="minorBidi" w:hint="cs"/>
          <w:rtl/>
        </w:rPr>
        <w:t xml:space="preserve"> </w:t>
      </w:r>
      <w:r w:rsidRPr="00FE3DF8">
        <w:rPr>
          <w:rFonts w:asciiTheme="minorBidi" w:hAnsiTheme="minorBidi"/>
          <w:rtl/>
        </w:rPr>
        <w:t>המיועדים</w:t>
      </w:r>
      <w:r w:rsidRPr="00FE3DF8">
        <w:rPr>
          <w:rFonts w:asciiTheme="minorBidi" w:hAnsiTheme="minorBidi" w:hint="cs"/>
          <w:rtl/>
        </w:rPr>
        <w:t xml:space="preserve"> על השירות שמציעות מעט נשים בישראל המעוניינות להיות פונדקאיות. </w:t>
      </w:r>
    </w:p>
    <w:p w14:paraId="4DD6E0CB" w14:textId="77777777" w:rsidR="00FE3DF8" w:rsidRDefault="00FE3DF8" w:rsidP="00FE3DF8">
      <w:pPr>
        <w:pStyle w:val="a3"/>
        <w:rPr>
          <w:rFonts w:asciiTheme="minorBidi" w:hAnsiTheme="minorBidi" w:hint="cs"/>
          <w:rtl/>
        </w:rPr>
      </w:pPr>
      <w:r>
        <w:rPr>
          <w:rFonts w:asciiTheme="minorBidi" w:hAnsiTheme="minorBidi" w:hint="cs"/>
          <w:rtl/>
        </w:rPr>
        <w:t xml:space="preserve">כתוצאה, </w:t>
      </w:r>
      <w:r w:rsidRPr="00FE3DF8">
        <w:rPr>
          <w:rFonts w:asciiTheme="minorBidi" w:hAnsiTheme="minorBidi" w:hint="cs"/>
          <w:rtl/>
        </w:rPr>
        <w:t>ה</w:t>
      </w:r>
      <w:r w:rsidR="005F0527" w:rsidRPr="00FE3DF8">
        <w:rPr>
          <w:rFonts w:asciiTheme="minorBidi" w:hAnsiTheme="minorBidi" w:hint="cs"/>
          <w:rtl/>
        </w:rPr>
        <w:t>מחיר שהורים מיועדים ייאלצו לשלם</w:t>
      </w:r>
      <w:r>
        <w:rPr>
          <w:rFonts w:asciiTheme="minorBidi" w:hAnsiTheme="minorBidi" w:hint="cs"/>
          <w:rtl/>
        </w:rPr>
        <w:t xml:space="preserve"> </w:t>
      </w:r>
      <w:r w:rsidRPr="00FE3DF8">
        <w:rPr>
          <w:rFonts w:asciiTheme="minorBidi" w:hAnsiTheme="minorBidi" w:hint="cs"/>
          <w:rtl/>
        </w:rPr>
        <w:t xml:space="preserve">יוביל </w:t>
      </w:r>
      <w:r w:rsidR="005F0527" w:rsidRPr="00FE3DF8">
        <w:rPr>
          <w:rFonts w:asciiTheme="minorBidi" w:hAnsiTheme="minorBidi" w:hint="cs"/>
          <w:rtl/>
        </w:rPr>
        <w:t>לכך ש</w:t>
      </w:r>
      <w:r w:rsidR="005F0527" w:rsidRPr="00FE3DF8">
        <w:rPr>
          <w:rFonts w:asciiTheme="minorBidi" w:hAnsiTheme="minorBidi"/>
          <w:rtl/>
        </w:rPr>
        <w:t>רק</w:t>
      </w:r>
      <w:r w:rsidR="005F0527" w:rsidRPr="00FE3DF8">
        <w:rPr>
          <w:rFonts w:asciiTheme="minorBidi" w:hAnsiTheme="minorBidi" w:hint="cs"/>
          <w:rtl/>
        </w:rPr>
        <w:t xml:space="preserve"> אנשים </w:t>
      </w:r>
      <w:r w:rsidR="005F0527" w:rsidRPr="00FE3DF8">
        <w:rPr>
          <w:rFonts w:asciiTheme="minorBidi" w:hAnsiTheme="minorBidi"/>
          <w:rtl/>
        </w:rPr>
        <w:t>בעלי</w:t>
      </w:r>
      <w:r w:rsidR="005F0527" w:rsidRPr="00FE3DF8">
        <w:rPr>
          <w:rFonts w:asciiTheme="minorBidi" w:hAnsiTheme="minorBidi"/>
        </w:rPr>
        <w:t xml:space="preserve"> </w:t>
      </w:r>
      <w:r w:rsidR="005F0527" w:rsidRPr="00FE3DF8">
        <w:rPr>
          <w:rFonts w:asciiTheme="minorBidi" w:hAnsiTheme="minorBidi"/>
          <w:rtl/>
        </w:rPr>
        <w:t>אמצעים</w:t>
      </w:r>
      <w:r w:rsidR="005F0527" w:rsidRPr="00FE3DF8">
        <w:rPr>
          <w:rFonts w:asciiTheme="minorBidi" w:hAnsiTheme="minorBidi" w:hint="cs"/>
          <w:rtl/>
        </w:rPr>
        <w:t xml:space="preserve"> </w:t>
      </w:r>
      <w:r w:rsidR="005F0527" w:rsidRPr="00FE3DF8">
        <w:rPr>
          <w:rFonts w:asciiTheme="minorBidi" w:hAnsiTheme="minorBidi"/>
          <w:rtl/>
        </w:rPr>
        <w:t>כלכליים</w:t>
      </w:r>
      <w:r w:rsidR="005F0527" w:rsidRPr="00FE3DF8">
        <w:rPr>
          <w:rFonts w:asciiTheme="minorBidi" w:hAnsiTheme="minorBidi"/>
        </w:rPr>
        <w:t xml:space="preserve"> </w:t>
      </w:r>
      <w:r w:rsidR="005F0527" w:rsidRPr="00FE3DF8">
        <w:rPr>
          <w:rFonts w:asciiTheme="minorBidi" w:hAnsiTheme="minorBidi"/>
          <w:rtl/>
        </w:rPr>
        <w:t>יוכלו</w:t>
      </w:r>
      <w:r w:rsidR="005F0527" w:rsidRPr="00FE3DF8">
        <w:rPr>
          <w:rFonts w:asciiTheme="minorBidi" w:hAnsiTheme="minorBidi"/>
        </w:rPr>
        <w:t xml:space="preserve"> </w:t>
      </w:r>
      <w:r w:rsidR="005F0527" w:rsidRPr="00FE3DF8">
        <w:rPr>
          <w:rFonts w:asciiTheme="minorBidi" w:hAnsiTheme="minorBidi"/>
          <w:rtl/>
        </w:rPr>
        <w:t>לעמוד</w:t>
      </w:r>
      <w:r w:rsidR="005F0527" w:rsidRPr="00FE3DF8">
        <w:rPr>
          <w:rFonts w:asciiTheme="minorBidi" w:hAnsiTheme="minorBidi"/>
        </w:rPr>
        <w:t xml:space="preserve"> </w:t>
      </w:r>
      <w:r w:rsidR="005F0527" w:rsidRPr="00FE3DF8">
        <w:rPr>
          <w:rFonts w:asciiTheme="minorBidi" w:hAnsiTheme="minorBidi"/>
          <w:rtl/>
        </w:rPr>
        <w:t>ב</w:t>
      </w:r>
      <w:r w:rsidR="005F0527" w:rsidRPr="00FE3DF8">
        <w:rPr>
          <w:rFonts w:asciiTheme="minorBidi" w:hAnsiTheme="minorBidi" w:hint="cs"/>
          <w:rtl/>
        </w:rPr>
        <w:t>תשלום</w:t>
      </w:r>
      <w:r>
        <w:rPr>
          <w:rFonts w:asciiTheme="minorBidi" w:hAnsiTheme="minorBidi" w:hint="cs"/>
          <w:rtl/>
        </w:rPr>
        <w:t>.</w:t>
      </w:r>
      <w:r w:rsidR="005F0527" w:rsidRPr="00FE3DF8">
        <w:rPr>
          <w:rFonts w:asciiTheme="minorBidi" w:hAnsiTheme="minorBidi" w:hint="cs"/>
          <w:rtl/>
        </w:rPr>
        <w:t xml:space="preserve"> </w:t>
      </w:r>
    </w:p>
    <w:p w14:paraId="70AD680F" w14:textId="3D6DB976" w:rsidR="005F0527" w:rsidRPr="00FE3DF8" w:rsidRDefault="00FE3DF8" w:rsidP="00FE3DF8">
      <w:pPr>
        <w:pStyle w:val="a3"/>
        <w:rPr>
          <w:rFonts w:asciiTheme="minorBidi" w:hAnsiTheme="minorBidi"/>
          <w:rtl/>
        </w:rPr>
      </w:pPr>
      <w:r>
        <w:rPr>
          <w:rFonts w:asciiTheme="minorBidi" w:hAnsiTheme="minorBidi" w:hint="cs"/>
          <w:rtl/>
        </w:rPr>
        <w:t xml:space="preserve">דבר זה יוביל לשתי בעיות עקריות, </w:t>
      </w:r>
      <w:r w:rsidR="005F0527" w:rsidRPr="00FE3DF8">
        <w:rPr>
          <w:rFonts w:asciiTheme="minorBidi" w:hAnsiTheme="minorBidi" w:hint="cs"/>
          <w:rtl/>
        </w:rPr>
        <w:t xml:space="preserve">הוועדה לאישור הסכמים במשרד הבריאות </w:t>
      </w:r>
      <w:r>
        <w:rPr>
          <w:rFonts w:asciiTheme="minorBidi" w:hAnsiTheme="minorBidi" w:hint="cs"/>
          <w:rtl/>
        </w:rPr>
        <w:t>שאמורה לפקח על התהליך לא תוכל לעמוד במספר הפונים, יכולתה תשחק</w:t>
      </w:r>
      <w:r w:rsidR="005F0527" w:rsidRPr="00FE3DF8">
        <w:rPr>
          <w:rFonts w:asciiTheme="minorBidi" w:hAnsiTheme="minorBidi" w:hint="cs"/>
          <w:rtl/>
        </w:rPr>
        <w:t xml:space="preserve">, מה שייפגע בהליך הפונדקאות עצמו </w:t>
      </w:r>
      <w:r w:rsidR="005F0527" w:rsidRPr="00FE3DF8">
        <w:rPr>
          <w:rFonts w:asciiTheme="minorBidi" w:hAnsiTheme="minorBidi" w:hint="cs"/>
          <w:rtl/>
        </w:rPr>
        <w:lastRenderedPageBreak/>
        <w:t xml:space="preserve">ובצדדים לו. </w:t>
      </w:r>
      <w:r>
        <w:rPr>
          <w:rFonts w:asciiTheme="minorBidi" w:hAnsiTheme="minorBidi" w:hint="cs"/>
          <w:rtl/>
        </w:rPr>
        <w:t xml:space="preserve"> בעיה נוספת, עלה</w:t>
      </w:r>
      <w:r w:rsidR="005F0527" w:rsidRPr="00FE3DF8">
        <w:rPr>
          <w:rFonts w:asciiTheme="minorBidi" w:hAnsiTheme="minorBidi" w:hint="cs"/>
          <w:rtl/>
        </w:rPr>
        <w:t xml:space="preserve"> החשש כי </w:t>
      </w:r>
      <w:r>
        <w:rPr>
          <w:rFonts w:asciiTheme="minorBidi" w:hAnsiTheme="minorBidi" w:hint="cs"/>
          <w:rtl/>
        </w:rPr>
        <w:t>נוכח</w:t>
      </w:r>
      <w:r w:rsidR="005F0527" w:rsidRPr="00FE3DF8">
        <w:rPr>
          <w:rFonts w:asciiTheme="minorBidi" w:hAnsiTheme="minorBidi" w:hint="cs"/>
          <w:rtl/>
        </w:rPr>
        <w:t xml:space="preserve"> </w:t>
      </w:r>
      <w:r>
        <w:rPr>
          <w:rFonts w:asciiTheme="minorBidi" w:hAnsiTheme="minorBidi" w:hint="cs"/>
          <w:rtl/>
        </w:rPr>
        <w:t>ה</w:t>
      </w:r>
      <w:r w:rsidR="005F0527" w:rsidRPr="00FE3DF8">
        <w:rPr>
          <w:rFonts w:asciiTheme="minorBidi" w:hAnsiTheme="minorBidi" w:hint="cs"/>
          <w:rtl/>
        </w:rPr>
        <w:t xml:space="preserve">ביקוש </w:t>
      </w:r>
      <w:r>
        <w:rPr>
          <w:rFonts w:asciiTheme="minorBidi" w:hAnsiTheme="minorBidi" w:hint="cs"/>
          <w:rtl/>
        </w:rPr>
        <w:t>ה</w:t>
      </w:r>
      <w:r w:rsidR="005F0527" w:rsidRPr="00FE3DF8">
        <w:rPr>
          <w:rFonts w:asciiTheme="minorBidi" w:hAnsiTheme="minorBidi" w:hint="cs"/>
          <w:rtl/>
        </w:rPr>
        <w:t>גבוה אל מול ה</w:t>
      </w:r>
      <w:r>
        <w:rPr>
          <w:rFonts w:asciiTheme="minorBidi" w:hAnsiTheme="minorBidi" w:hint="cs"/>
          <w:rtl/>
        </w:rPr>
        <w:t>ה</w:t>
      </w:r>
      <w:r w:rsidR="005F0527" w:rsidRPr="00FE3DF8">
        <w:rPr>
          <w:rFonts w:asciiTheme="minorBidi" w:hAnsiTheme="minorBidi" w:hint="cs"/>
          <w:rtl/>
        </w:rPr>
        <w:t xml:space="preserve">יצע מועט תמנע מנשים הסובלות מבעיה רפואית להיעזר בהליכי פונדקאות שכן הן לא תוכלנה לעמוד בתשלום הגבוה שבו יוכלו גברים לעמוד. כך מטרת החוק המקורית לעזור לנשים הסובלות מבעיה רפואית המונעת מהן לשאת הריון תסוכל.  </w:t>
      </w:r>
    </w:p>
    <w:p w14:paraId="7C33C45A" w14:textId="77777777" w:rsidR="00A7410B" w:rsidRDefault="00FE3DF8" w:rsidP="00A7410B">
      <w:pPr>
        <w:pStyle w:val="a3"/>
        <w:numPr>
          <w:ilvl w:val="0"/>
          <w:numId w:val="3"/>
        </w:numPr>
        <w:autoSpaceDE w:val="0"/>
        <w:autoSpaceDN w:val="0"/>
        <w:adjustRightInd w:val="0"/>
        <w:rPr>
          <w:rFonts w:asciiTheme="minorBidi" w:hAnsiTheme="minorBidi" w:hint="cs"/>
        </w:rPr>
      </w:pPr>
      <w:r>
        <w:rPr>
          <w:rFonts w:asciiTheme="minorBidi" w:hAnsiTheme="minorBidi" w:hint="cs"/>
          <w:rtl/>
        </w:rPr>
        <w:t xml:space="preserve">הוועדה </w:t>
      </w:r>
      <w:r w:rsidR="00A7410B">
        <w:rPr>
          <w:rFonts w:asciiTheme="minorBidi" w:hAnsiTheme="minorBidi" w:hint="cs"/>
          <w:rtl/>
        </w:rPr>
        <w:t>העלתה הצעות לפתרון המכשולים במימוש פונדקאות לחד מיניים ויחידניים בכדי למנוע פגיעה בזמינות פונדקאיות</w:t>
      </w:r>
      <w:r w:rsidR="005F0527" w:rsidRPr="00FE3DF8">
        <w:rPr>
          <w:rFonts w:asciiTheme="minorBidi" w:hAnsiTheme="minorBidi" w:hint="cs"/>
          <w:rtl/>
        </w:rPr>
        <w:t xml:space="preserve"> </w:t>
      </w:r>
      <w:r w:rsidR="00A7410B">
        <w:rPr>
          <w:rFonts w:asciiTheme="minorBidi" w:hAnsiTheme="minorBidi" w:hint="cs"/>
          <w:rtl/>
        </w:rPr>
        <w:t>ל</w:t>
      </w:r>
      <w:r w:rsidR="005F0527" w:rsidRPr="00FE3DF8">
        <w:rPr>
          <w:rFonts w:asciiTheme="minorBidi" w:hAnsiTheme="minorBidi" w:hint="cs"/>
          <w:rtl/>
        </w:rPr>
        <w:t xml:space="preserve">נשים הסובלות מבעיה רפואית ומבלי לפגוע בפונדקאיות. </w:t>
      </w:r>
    </w:p>
    <w:p w14:paraId="445538E7" w14:textId="570B2909" w:rsidR="005F0527" w:rsidRPr="00FE3DF8" w:rsidRDefault="005F0527" w:rsidP="00052CBC">
      <w:pPr>
        <w:pStyle w:val="a3"/>
        <w:numPr>
          <w:ilvl w:val="0"/>
          <w:numId w:val="4"/>
        </w:numPr>
        <w:autoSpaceDE w:val="0"/>
        <w:autoSpaceDN w:val="0"/>
        <w:adjustRightInd w:val="0"/>
        <w:rPr>
          <w:rFonts w:asciiTheme="minorBidi" w:hAnsiTheme="minorBidi"/>
          <w:rtl/>
        </w:rPr>
      </w:pPr>
      <w:r w:rsidRPr="00FE3DF8">
        <w:rPr>
          <w:rFonts w:asciiTheme="minorBidi" w:hAnsiTheme="minorBidi" w:hint="cs"/>
          <w:rtl/>
        </w:rPr>
        <w:t xml:space="preserve">ליצור הגבלה על מספר ההסכמים שיאושרו כל שנה, או ליצור "תור" שלפיו תינתן הגישה למי שפונה להליכי פונדקאות. </w:t>
      </w:r>
    </w:p>
    <w:p w14:paraId="78E0D548" w14:textId="430EC799" w:rsidR="005F0527" w:rsidRDefault="005F0527" w:rsidP="005F0527">
      <w:pPr>
        <w:pStyle w:val="a3"/>
        <w:numPr>
          <w:ilvl w:val="0"/>
          <w:numId w:val="4"/>
        </w:numPr>
        <w:autoSpaceDE w:val="0"/>
        <w:autoSpaceDN w:val="0"/>
        <w:adjustRightInd w:val="0"/>
        <w:rPr>
          <w:rFonts w:hint="cs"/>
        </w:rPr>
      </w:pPr>
      <w:r w:rsidRPr="00052CBC">
        <w:rPr>
          <w:rFonts w:asciiTheme="minorBidi" w:hAnsiTheme="minorBidi" w:hint="cs"/>
          <w:rtl/>
        </w:rPr>
        <w:t>להגביל את ה</w:t>
      </w:r>
      <w:r w:rsidRPr="00052CBC">
        <w:rPr>
          <w:rFonts w:asciiTheme="minorBidi" w:hAnsiTheme="minorBidi"/>
          <w:rtl/>
        </w:rPr>
        <w:t>מחיר</w:t>
      </w:r>
      <w:r w:rsidRPr="00052CBC">
        <w:rPr>
          <w:rFonts w:asciiTheme="minorBidi" w:hAnsiTheme="minorBidi"/>
        </w:rPr>
        <w:t xml:space="preserve"> </w:t>
      </w:r>
      <w:r w:rsidRPr="00052CBC">
        <w:rPr>
          <w:rFonts w:asciiTheme="minorBidi" w:hAnsiTheme="minorBidi" w:hint="cs"/>
          <w:rtl/>
        </w:rPr>
        <w:t>המ</w:t>
      </w:r>
      <w:r w:rsidRPr="00052CBC">
        <w:rPr>
          <w:rFonts w:asciiTheme="minorBidi" w:hAnsiTheme="minorBidi"/>
          <w:rtl/>
        </w:rPr>
        <w:t>קסימאלי</w:t>
      </w:r>
      <w:r w:rsidRPr="00052CBC">
        <w:rPr>
          <w:rFonts w:asciiTheme="minorBidi" w:hAnsiTheme="minorBidi"/>
        </w:rPr>
        <w:t xml:space="preserve"> </w:t>
      </w:r>
      <w:r w:rsidRPr="00052CBC">
        <w:rPr>
          <w:rFonts w:asciiTheme="minorBidi" w:hAnsiTheme="minorBidi" w:hint="cs"/>
          <w:rtl/>
        </w:rPr>
        <w:t xml:space="preserve">שבו יצטרכו לשאת ההורים המיועדים. </w:t>
      </w:r>
    </w:p>
    <w:p w14:paraId="623221EC" w14:textId="269A9F96" w:rsidR="00052CBC" w:rsidRDefault="00052CBC" w:rsidP="00052CBC">
      <w:pPr>
        <w:autoSpaceDE w:val="0"/>
        <w:autoSpaceDN w:val="0"/>
        <w:adjustRightInd w:val="0"/>
        <w:ind w:left="720"/>
        <w:rPr>
          <w:rFonts w:hint="cs"/>
          <w:rtl/>
        </w:rPr>
      </w:pPr>
      <w:r>
        <w:rPr>
          <w:rFonts w:hint="cs"/>
          <w:rtl/>
        </w:rPr>
        <w:t xml:space="preserve">שני הפתרונות הנ"ל נפסלו ע"י הוועדה מסיבות שמובאות בדו"ח. </w:t>
      </w:r>
    </w:p>
    <w:p w14:paraId="77E97B1E" w14:textId="2E167CF2" w:rsidR="00EC1D1F" w:rsidRDefault="00EC1D1F" w:rsidP="008249A4">
      <w:pPr>
        <w:autoSpaceDE w:val="0"/>
        <w:autoSpaceDN w:val="0"/>
        <w:adjustRightInd w:val="0"/>
        <w:ind w:left="720"/>
        <w:rPr>
          <w:rFonts w:hint="cs"/>
          <w:rtl/>
        </w:rPr>
      </w:pPr>
      <w:r>
        <w:rPr>
          <w:rFonts w:hint="cs"/>
          <w:rtl/>
        </w:rPr>
        <w:t>ההצעה שהוועדה הות</w:t>
      </w:r>
      <w:r w:rsidR="008249A4">
        <w:rPr>
          <w:rFonts w:hint="cs"/>
          <w:rtl/>
        </w:rPr>
        <w:t>י</w:t>
      </w:r>
      <w:r>
        <w:rPr>
          <w:rFonts w:hint="cs"/>
          <w:rtl/>
        </w:rPr>
        <w:t xml:space="preserve">רה כהמלצה הינה </w:t>
      </w:r>
      <w:r w:rsidR="008249A4">
        <w:rPr>
          <w:rFonts w:hint="cs"/>
          <w:rtl/>
        </w:rPr>
        <w:t xml:space="preserve">קיום שני מסלולים מקבילים. </w:t>
      </w:r>
      <w:r>
        <w:rPr>
          <w:rtl/>
        </w:rPr>
        <w:t xml:space="preserve">המסלול הקיים בחוק </w:t>
      </w:r>
      <w:r w:rsidR="008249A4">
        <w:rPr>
          <w:rFonts w:hint="cs"/>
          <w:rtl/>
        </w:rPr>
        <w:t>המ</w:t>
      </w:r>
      <w:r>
        <w:rPr>
          <w:rtl/>
        </w:rPr>
        <w:t xml:space="preserve">אפשר </w:t>
      </w:r>
      <w:r w:rsidR="008249A4">
        <w:rPr>
          <w:rFonts w:hint="cs"/>
          <w:rtl/>
        </w:rPr>
        <w:t>לנשים בזוגיות הטרוסקסואלית לפנות לפונדקאות</w:t>
      </w:r>
      <w:r>
        <w:rPr>
          <w:rtl/>
        </w:rPr>
        <w:t xml:space="preserve"> </w:t>
      </w:r>
      <w:r w:rsidR="008249A4">
        <w:rPr>
          <w:rFonts w:hint="cs"/>
          <w:rtl/>
        </w:rPr>
        <w:t>(</w:t>
      </w:r>
      <w:r>
        <w:rPr>
          <w:rtl/>
        </w:rPr>
        <w:t>למעט נשים המעוניינות בפונדקאות אף שהן מסוגלות לשאת הריון</w:t>
      </w:r>
      <w:r w:rsidR="008249A4">
        <w:rPr>
          <w:rFonts w:hint="cs"/>
          <w:rtl/>
        </w:rPr>
        <w:t>) ומסלול נוסף</w:t>
      </w:r>
      <w:r>
        <w:rPr>
          <w:rtl/>
        </w:rPr>
        <w:t xml:space="preserve"> </w:t>
      </w:r>
      <w:r w:rsidR="008249A4">
        <w:rPr>
          <w:rFonts w:hint="cs"/>
          <w:rtl/>
        </w:rPr>
        <w:t xml:space="preserve">לזוגות חד מיניים או גברים יחידניים </w:t>
      </w:r>
      <w:r>
        <w:rPr>
          <w:rtl/>
        </w:rPr>
        <w:t>שיעשה על בסיס אלטרואיסטי. פונדקאות על בסיס אלטרואיסטי מבוססת על קשרים קודמים בין הצדדים, ועל מניע שונה אשר מסיר באופן משמעותי את החששות ממסחור ומבעיות אחרות, הטמונות בהרחבת הפונדקאות הקיימת היום</w:t>
      </w:r>
      <w:r>
        <w:t>.</w:t>
      </w:r>
    </w:p>
    <w:p w14:paraId="3E6E4004" w14:textId="77777777" w:rsidR="00052CBC" w:rsidRPr="005F0527" w:rsidRDefault="00052CBC" w:rsidP="00052CBC">
      <w:pPr>
        <w:autoSpaceDE w:val="0"/>
        <w:autoSpaceDN w:val="0"/>
        <w:adjustRightInd w:val="0"/>
        <w:ind w:left="720"/>
        <w:rPr>
          <w:rtl/>
        </w:rPr>
      </w:pPr>
    </w:p>
    <w:p w14:paraId="65AFC540" w14:textId="10AFEE2E" w:rsidR="00244BDB" w:rsidRDefault="00131164" w:rsidP="005F0527">
      <w:pPr>
        <w:rPr>
          <w:rtl/>
        </w:rPr>
      </w:pPr>
      <w:r>
        <w:rPr>
          <w:rFonts w:hint="cs"/>
          <w:rtl/>
        </w:rPr>
        <w:t>נודה על תשובתכם במייל חוזר אל</w:t>
      </w:r>
    </w:p>
    <w:p w14:paraId="71D4EDB3" w14:textId="0AD04643" w:rsidR="00131164" w:rsidRDefault="0021170D" w:rsidP="005F0527">
      <w:pPr>
        <w:rPr>
          <w:rtl/>
        </w:rPr>
      </w:pPr>
      <w:hyperlink r:id="rId8" w:history="1">
        <w:r w:rsidR="00131164" w:rsidRPr="00D16481">
          <w:rPr>
            <w:rStyle w:val="Hyperlink"/>
          </w:rPr>
          <w:t>einatshalompaz@gmail.com</w:t>
        </w:r>
      </w:hyperlink>
    </w:p>
    <w:p w14:paraId="6B8B3739" w14:textId="4DDFC087" w:rsidR="00131164" w:rsidRDefault="00131164" w:rsidP="005F0527">
      <w:pPr>
        <w:rPr>
          <w:rtl/>
        </w:rPr>
      </w:pPr>
      <w:r>
        <w:rPr>
          <w:rFonts w:hint="cs"/>
          <w:rtl/>
        </w:rPr>
        <w:t>תודה רבה</w:t>
      </w:r>
    </w:p>
    <w:p w14:paraId="73242D03" w14:textId="4350CFD6" w:rsidR="00131164" w:rsidRPr="005F0527" w:rsidRDefault="00131164" w:rsidP="005F0527">
      <w:pPr>
        <w:rPr>
          <w:rtl/>
        </w:rPr>
      </w:pPr>
      <w:r>
        <w:rPr>
          <w:rFonts w:hint="cs"/>
          <w:rtl/>
        </w:rPr>
        <w:t>דר' עינת שלום-פז (יו"ר) וצוות וועדת אתיקה של איל"ה</w:t>
      </w:r>
    </w:p>
    <w:sectPr w:rsidR="00131164" w:rsidRPr="005F0527" w:rsidSect="0084721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BD85C" w14:textId="77777777" w:rsidR="0021170D" w:rsidRDefault="0021170D" w:rsidP="00644310">
      <w:pPr>
        <w:spacing w:after="0" w:line="240" w:lineRule="auto"/>
      </w:pPr>
      <w:r>
        <w:separator/>
      </w:r>
    </w:p>
  </w:endnote>
  <w:endnote w:type="continuationSeparator" w:id="0">
    <w:p w14:paraId="2C5EAF27" w14:textId="77777777" w:rsidR="0021170D" w:rsidRDefault="0021170D" w:rsidP="0064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CEFAB" w14:textId="77777777" w:rsidR="0021170D" w:rsidRDefault="0021170D" w:rsidP="00644310">
      <w:pPr>
        <w:spacing w:after="0" w:line="240" w:lineRule="auto"/>
      </w:pPr>
      <w:r>
        <w:separator/>
      </w:r>
    </w:p>
  </w:footnote>
  <w:footnote w:type="continuationSeparator" w:id="0">
    <w:p w14:paraId="4DDA06D4" w14:textId="77777777" w:rsidR="0021170D" w:rsidRDefault="0021170D" w:rsidP="0064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61C"/>
    <w:multiLevelType w:val="hybridMultilevel"/>
    <w:tmpl w:val="21FAEC34"/>
    <w:lvl w:ilvl="0" w:tplc="959AA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AC6815"/>
    <w:multiLevelType w:val="hybridMultilevel"/>
    <w:tmpl w:val="4A42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77A44"/>
    <w:multiLevelType w:val="hybridMultilevel"/>
    <w:tmpl w:val="47FE6F1C"/>
    <w:lvl w:ilvl="0" w:tplc="1384250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DE5FDB"/>
    <w:multiLevelType w:val="hybridMultilevel"/>
    <w:tmpl w:val="50D4539A"/>
    <w:lvl w:ilvl="0" w:tplc="064E54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FD"/>
    <w:rsid w:val="00027081"/>
    <w:rsid w:val="00052CBC"/>
    <w:rsid w:val="000B06E3"/>
    <w:rsid w:val="000E2A31"/>
    <w:rsid w:val="00131164"/>
    <w:rsid w:val="001B384D"/>
    <w:rsid w:val="0021170D"/>
    <w:rsid w:val="00244BDB"/>
    <w:rsid w:val="00303532"/>
    <w:rsid w:val="003C3A04"/>
    <w:rsid w:val="003E4ED5"/>
    <w:rsid w:val="004B4E45"/>
    <w:rsid w:val="00524B44"/>
    <w:rsid w:val="005F0527"/>
    <w:rsid w:val="00644310"/>
    <w:rsid w:val="006B4426"/>
    <w:rsid w:val="00727F1B"/>
    <w:rsid w:val="007416D8"/>
    <w:rsid w:val="00745549"/>
    <w:rsid w:val="00793543"/>
    <w:rsid w:val="007C1005"/>
    <w:rsid w:val="00800FAF"/>
    <w:rsid w:val="008249A4"/>
    <w:rsid w:val="00847218"/>
    <w:rsid w:val="00905058"/>
    <w:rsid w:val="00967537"/>
    <w:rsid w:val="009C5748"/>
    <w:rsid w:val="00A7410B"/>
    <w:rsid w:val="00AD1968"/>
    <w:rsid w:val="00AE4FD5"/>
    <w:rsid w:val="00BA48E6"/>
    <w:rsid w:val="00BA7235"/>
    <w:rsid w:val="00C17491"/>
    <w:rsid w:val="00C95A5C"/>
    <w:rsid w:val="00D2385B"/>
    <w:rsid w:val="00DF73FD"/>
    <w:rsid w:val="00E31F1C"/>
    <w:rsid w:val="00EC1D1F"/>
    <w:rsid w:val="00F54E25"/>
    <w:rsid w:val="00F86E3C"/>
    <w:rsid w:val="00FE3DF8"/>
    <w:rsid w:val="00FF69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10"/>
    <w:pPr>
      <w:spacing w:after="160" w:line="240" w:lineRule="auto"/>
      <w:ind w:left="720"/>
      <w:contextualSpacing/>
    </w:pPr>
  </w:style>
  <w:style w:type="paragraph" w:styleId="a4">
    <w:name w:val="footnote text"/>
    <w:basedOn w:val="a"/>
    <w:link w:val="a5"/>
    <w:semiHidden/>
    <w:unhideWhenUsed/>
    <w:rsid w:val="00644310"/>
    <w:pPr>
      <w:spacing w:after="0" w:line="240" w:lineRule="auto"/>
    </w:pPr>
    <w:rPr>
      <w:sz w:val="20"/>
      <w:szCs w:val="20"/>
    </w:rPr>
  </w:style>
  <w:style w:type="character" w:customStyle="1" w:styleId="a5">
    <w:name w:val="טקסט הערת שוליים תו"/>
    <w:basedOn w:val="a0"/>
    <w:link w:val="a4"/>
    <w:uiPriority w:val="99"/>
    <w:semiHidden/>
    <w:rsid w:val="00644310"/>
    <w:rPr>
      <w:sz w:val="20"/>
      <w:szCs w:val="20"/>
    </w:rPr>
  </w:style>
  <w:style w:type="character" w:styleId="a6">
    <w:name w:val="footnote reference"/>
    <w:basedOn w:val="a0"/>
    <w:semiHidden/>
    <w:unhideWhenUsed/>
    <w:rsid w:val="00644310"/>
    <w:rPr>
      <w:vertAlign w:val="superscript"/>
    </w:rPr>
  </w:style>
  <w:style w:type="character" w:styleId="Hyperlink">
    <w:name w:val="Hyperlink"/>
    <w:basedOn w:val="a0"/>
    <w:uiPriority w:val="99"/>
    <w:unhideWhenUsed/>
    <w:rsid w:val="00131164"/>
    <w:rPr>
      <w:color w:val="0000FF" w:themeColor="hyperlink"/>
      <w:u w:val="single"/>
    </w:rPr>
  </w:style>
  <w:style w:type="paragraph" w:styleId="a7">
    <w:name w:val="Balloon Text"/>
    <w:basedOn w:val="a"/>
    <w:link w:val="a8"/>
    <w:uiPriority w:val="99"/>
    <w:semiHidden/>
    <w:unhideWhenUsed/>
    <w:rsid w:val="00EC1D1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C1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3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10"/>
    <w:pPr>
      <w:spacing w:after="160" w:line="240" w:lineRule="auto"/>
      <w:ind w:left="720"/>
      <w:contextualSpacing/>
    </w:pPr>
  </w:style>
  <w:style w:type="paragraph" w:styleId="a4">
    <w:name w:val="footnote text"/>
    <w:basedOn w:val="a"/>
    <w:link w:val="a5"/>
    <w:semiHidden/>
    <w:unhideWhenUsed/>
    <w:rsid w:val="00644310"/>
    <w:pPr>
      <w:spacing w:after="0" w:line="240" w:lineRule="auto"/>
    </w:pPr>
    <w:rPr>
      <w:sz w:val="20"/>
      <w:szCs w:val="20"/>
    </w:rPr>
  </w:style>
  <w:style w:type="character" w:customStyle="1" w:styleId="a5">
    <w:name w:val="טקסט הערת שוליים תו"/>
    <w:basedOn w:val="a0"/>
    <w:link w:val="a4"/>
    <w:uiPriority w:val="99"/>
    <w:semiHidden/>
    <w:rsid w:val="00644310"/>
    <w:rPr>
      <w:sz w:val="20"/>
      <w:szCs w:val="20"/>
    </w:rPr>
  </w:style>
  <w:style w:type="character" w:styleId="a6">
    <w:name w:val="footnote reference"/>
    <w:basedOn w:val="a0"/>
    <w:semiHidden/>
    <w:unhideWhenUsed/>
    <w:rsid w:val="00644310"/>
    <w:rPr>
      <w:vertAlign w:val="superscript"/>
    </w:rPr>
  </w:style>
  <w:style w:type="character" w:styleId="Hyperlink">
    <w:name w:val="Hyperlink"/>
    <w:basedOn w:val="a0"/>
    <w:uiPriority w:val="99"/>
    <w:unhideWhenUsed/>
    <w:rsid w:val="00131164"/>
    <w:rPr>
      <w:color w:val="0000FF" w:themeColor="hyperlink"/>
      <w:u w:val="single"/>
    </w:rPr>
  </w:style>
  <w:style w:type="paragraph" w:styleId="a7">
    <w:name w:val="Balloon Text"/>
    <w:basedOn w:val="a"/>
    <w:link w:val="a8"/>
    <w:uiPriority w:val="99"/>
    <w:semiHidden/>
    <w:unhideWhenUsed/>
    <w:rsid w:val="00EC1D1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C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natshalompaz@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1180</Words>
  <Characters>5904</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dc:creator>
  <cp:lastModifiedBy>שלום פז עינת פרופ/מ</cp:lastModifiedBy>
  <cp:revision>8</cp:revision>
  <cp:lastPrinted>2019-03-11T07:30:00Z</cp:lastPrinted>
  <dcterms:created xsi:type="dcterms:W3CDTF">2019-03-10T11:57:00Z</dcterms:created>
  <dcterms:modified xsi:type="dcterms:W3CDTF">2019-03-11T08:01:00Z</dcterms:modified>
</cp:coreProperties>
</file>